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335" w:rsidRPr="00B73335" w:rsidRDefault="00B73335" w:rsidP="00B73335">
      <w:pPr>
        <w:shd w:val="clear" w:color="auto" w:fill="FFFFFF"/>
        <w:spacing w:after="150" w:line="82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32"/>
          <w:szCs w:val="32"/>
          <w:lang w:eastAsia="ru-RU"/>
        </w:rPr>
      </w:pPr>
      <w:r w:rsidRPr="00B73335">
        <w:rPr>
          <w:rFonts w:ascii="Times New Roman" w:eastAsia="Times New Roman" w:hAnsi="Times New Roman" w:cs="Times New Roman"/>
          <w:b/>
          <w:bCs/>
          <w:caps/>
          <w:color w:val="263238"/>
          <w:sz w:val="32"/>
          <w:szCs w:val="32"/>
          <w:lang w:eastAsia="ru-RU"/>
        </w:rPr>
        <w:t>15 МАРТА – ВСЕМИРНЫЙ ДЕНЬ ПРАВ ПОТРЕБИТЕЛЕЙ</w:t>
      </w:r>
    </w:p>
    <w:p w:rsidR="00B73335" w:rsidRPr="00B73335" w:rsidRDefault="00B73335" w:rsidP="00B733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3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53125" cy="3333750"/>
            <wp:effectExtent l="0" t="0" r="9525" b="0"/>
            <wp:docPr id="1" name="Рисунок 1" descr="H:\Users\!Общая\Отделение организации информационного обеспечения населения\15 марта – Всемирный день прав потребителей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Users\!Общая\Отделение организации информационного обеспечения населения\15 марта – Всемирный день прав потребителей_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Ежегодно 15 марта, начиная с 1983 года, мировой общественностью отмечается Всемирный день прав потребителей. В этот день, движение потребителей объединяется, чтобы привлечь внимание к насущной проблеме, с которой сталкива</w:t>
      </w:r>
      <w:bookmarkStart w:id="0" w:name="_GoBack"/>
      <w:bookmarkEnd w:id="0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ются потребители во всем мире.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 России праздник отмечается с 1992 года, когда приняли закон «О защите прав потребителей», который регулирует права и обязанности продавца и покупателя и сегодня. Смысл дня в том, чтобы обратить внимание людей на их права.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Традицией стало каждый год затрагивать определенную тему и освещать вопросы мирового потребления.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Девиз всемирного дня защиты прав потребителей в 2023: «</w:t>
      </w:r>
      <w:proofErr w:type="spellStart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Empowering</w:t>
      </w:r>
      <w:proofErr w:type="spellEnd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proofErr w:type="spellStart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Consumers</w:t>
      </w:r>
      <w:proofErr w:type="spellEnd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proofErr w:type="spellStart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Through</w:t>
      </w:r>
      <w:proofErr w:type="spellEnd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proofErr w:type="spellStart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Clean</w:t>
      </w:r>
      <w:proofErr w:type="spellEnd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proofErr w:type="spellStart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Energy</w:t>
      </w:r>
      <w:proofErr w:type="spellEnd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proofErr w:type="spellStart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Transitions</w:t>
      </w:r>
      <w:proofErr w:type="spellEnd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- Расширение прав и возможностей потребителей посредством перехода к экологически чистой энергии и продукции».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Стремительно растущая стоимость продуктов питания и энергии влияет на людей во всем Мире, в результате чего миллионы людей в развивающихся странах оказались за чертой бедности. В условиях самого серьезного кризиса стоимости жизни за последнее поколение, когда энергетический мир резко реагирует на проблемы с поставками и </w:t>
      </w:r>
      <w:proofErr w:type="gramStart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изменением</w:t>
      </w:r>
      <w:proofErr w:type="gramEnd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климата, Международная </w:t>
      </w:r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организация потребителей считает ключевой ролью – обеспечение справедливого перехода для потребителей.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2626"/>
          <w:sz w:val="28"/>
          <w:szCs w:val="28"/>
          <w:lang w:eastAsia="ru-RU"/>
        </w:rPr>
        <w:t>Действия по расширению прав и возможностей потребителей сосредоточены вокруг увеличения доступа к чистой энергии по трем основным направлениям:</w:t>
      </w:r>
    </w:p>
    <w:p w:rsidR="00B73335" w:rsidRPr="00B73335" w:rsidRDefault="00B73335" w:rsidP="00B7333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энергетически</w:t>
      </w:r>
      <w:proofErr w:type="gramEnd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чистые дома (отопление, охлаждение, приготовление еды, холодильники, </w:t>
      </w:r>
      <w:proofErr w:type="spellStart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энергоэффективность</w:t>
      </w:r>
      <w:proofErr w:type="spellEnd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строений);</w:t>
      </w:r>
    </w:p>
    <w:p w:rsidR="00B73335" w:rsidRPr="00B73335" w:rsidRDefault="00B73335" w:rsidP="00B7333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энергетически</w:t>
      </w:r>
      <w:proofErr w:type="gramEnd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чистый транспорт;</w:t>
      </w:r>
    </w:p>
    <w:p w:rsidR="00B73335" w:rsidRPr="00B73335" w:rsidRDefault="00B73335" w:rsidP="00B7333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proofErr w:type="gramStart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чистое</w:t>
      </w:r>
      <w:proofErr w:type="gramEnd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электроснабжение.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2626"/>
          <w:sz w:val="28"/>
          <w:szCs w:val="28"/>
          <w:lang w:eastAsia="ru-RU"/>
        </w:rPr>
        <w:t xml:space="preserve">Ключевые характеристики чистой энергии – это устойчивость за счет быстрого увеличения масштабов внедрения возобновляемых источников энергии, а также значительного расширения использования возобновляемых источников энергии, повышение </w:t>
      </w:r>
      <w:proofErr w:type="spellStart"/>
      <w:r w:rsidRPr="00B73335">
        <w:rPr>
          <w:rFonts w:ascii="Arial" w:eastAsia="Times New Roman" w:hAnsi="Arial" w:cs="Arial"/>
          <w:color w:val="262626"/>
          <w:sz w:val="28"/>
          <w:szCs w:val="28"/>
          <w:lang w:eastAsia="ru-RU"/>
        </w:rPr>
        <w:t>энергоэффективности</w:t>
      </w:r>
      <w:proofErr w:type="spellEnd"/>
      <w:r w:rsidRPr="00B73335">
        <w:rPr>
          <w:rFonts w:ascii="Arial" w:eastAsia="Times New Roman" w:hAnsi="Arial" w:cs="Arial"/>
          <w:color w:val="262626"/>
          <w:sz w:val="28"/>
          <w:szCs w:val="28"/>
          <w:lang w:eastAsia="ru-RU"/>
        </w:rPr>
        <w:t xml:space="preserve"> и электрификация конечных потребителей с использованием возобновляемых источников.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2626"/>
          <w:sz w:val="28"/>
          <w:szCs w:val="28"/>
          <w:lang w:eastAsia="ru-RU"/>
        </w:rPr>
        <w:t>Потребители как участники рынка могут внести свой вклад в переход к чистой энергии.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2626"/>
          <w:sz w:val="28"/>
          <w:szCs w:val="28"/>
          <w:lang w:eastAsia="ru-RU"/>
        </w:rPr>
        <w:t xml:space="preserve">При этом защита и расширение прав и возможностей потребителей всегда были связаны с обеспечением здоровой, устойчивой окружающей среды, справедливого распределения ресурсов и созданием экономических систем, работающих для людей как потребителей. Однако от нас зависит в кратчайший срок переход на экологически чистые товары, иначе мы будем окружены загрязнением и токсинами, вызванными производством, использованием и утилизацией не </w:t>
      </w:r>
      <w:proofErr w:type="spellStart"/>
      <w:r w:rsidRPr="00B73335">
        <w:rPr>
          <w:rFonts w:ascii="Arial" w:eastAsia="Times New Roman" w:hAnsi="Arial" w:cs="Arial"/>
          <w:color w:val="262626"/>
          <w:sz w:val="28"/>
          <w:szCs w:val="28"/>
          <w:lang w:eastAsia="ru-RU"/>
        </w:rPr>
        <w:t>экологичных</w:t>
      </w:r>
      <w:proofErr w:type="spellEnd"/>
      <w:r w:rsidRPr="00B73335">
        <w:rPr>
          <w:rFonts w:ascii="Arial" w:eastAsia="Times New Roman" w:hAnsi="Arial" w:cs="Arial"/>
          <w:color w:val="262626"/>
          <w:sz w:val="28"/>
          <w:szCs w:val="28"/>
          <w:lang w:eastAsia="ru-RU"/>
        </w:rPr>
        <w:t xml:space="preserve"> предметов.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2626"/>
          <w:sz w:val="28"/>
          <w:szCs w:val="28"/>
          <w:lang w:eastAsia="ru-RU"/>
        </w:rPr>
        <w:t>Именно выбор потребителей способен повлиять на повсеместное внедрение бережливых подходов к производству товаров и услуг.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2626"/>
          <w:sz w:val="28"/>
          <w:szCs w:val="28"/>
          <w:lang w:eastAsia="ru-RU"/>
        </w:rPr>
        <w:t xml:space="preserve">В соответствии с Энергетической стратегией Российской Федерации на период до 2035 г., утвержденной Распоряжением Правительства Российской Федерации от 09.06.2020 г. №1523-р, предусмотрено определением мероприятий по переходу на более </w:t>
      </w:r>
      <w:proofErr w:type="spellStart"/>
      <w:r w:rsidRPr="00B73335">
        <w:rPr>
          <w:rFonts w:ascii="Arial" w:eastAsia="Times New Roman" w:hAnsi="Arial" w:cs="Arial"/>
          <w:color w:val="262626"/>
          <w:sz w:val="28"/>
          <w:szCs w:val="28"/>
          <w:lang w:eastAsia="ru-RU"/>
        </w:rPr>
        <w:t>экологичные</w:t>
      </w:r>
      <w:proofErr w:type="spellEnd"/>
      <w:r w:rsidRPr="00B73335">
        <w:rPr>
          <w:rFonts w:ascii="Arial" w:eastAsia="Times New Roman" w:hAnsi="Arial" w:cs="Arial"/>
          <w:color w:val="262626"/>
          <w:sz w:val="28"/>
          <w:szCs w:val="28"/>
          <w:lang w:eastAsia="ru-RU"/>
        </w:rPr>
        <w:t xml:space="preserve"> виды топлива и по повышению </w:t>
      </w:r>
      <w:proofErr w:type="spellStart"/>
      <w:r w:rsidRPr="00B73335">
        <w:rPr>
          <w:rFonts w:ascii="Arial" w:eastAsia="Times New Roman" w:hAnsi="Arial" w:cs="Arial"/>
          <w:color w:val="262626"/>
          <w:sz w:val="28"/>
          <w:szCs w:val="28"/>
          <w:lang w:eastAsia="ru-RU"/>
        </w:rPr>
        <w:t>энергоэффективности</w:t>
      </w:r>
      <w:proofErr w:type="spellEnd"/>
      <w:r w:rsidRPr="00B73335">
        <w:rPr>
          <w:rFonts w:ascii="Arial" w:eastAsia="Times New Roman" w:hAnsi="Arial" w:cs="Arial"/>
          <w:color w:val="262626"/>
          <w:sz w:val="28"/>
          <w:szCs w:val="28"/>
          <w:lang w:eastAsia="ru-RU"/>
        </w:rPr>
        <w:t xml:space="preserve"> жилья. Основной задачей Стратегии, в части охраны окружающей среды, является снижение объема выбросов парниковых газов и энергетической эффективности.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Здоровье человека определяется комплексом разнообразных факторов, в том числе факторами наследственности, удельный вес влияния которых по </w:t>
      </w:r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данным ВОЗ составляет 18-22%, качества жизни (49-53%) и окружающей среды (17-20%).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Факторы окружающей среды рассматриваются как факторы риска, то есть такие компоненты этиологии, которые, хотя и важны для развития и прогрессирования заболевания, однако сами по себе при отсутствии других условий (например, генетической предрасположенности, измененного иммунного или эндокринного статуса организма) не способны вызвать заболевание у конкретного человека.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Экологически обусловленные изменения состояния здоровья населения могут проявляться как в виде появления новых, ранее неизвестных «экологических» заболеваний, что происходит весьма редко и является следствием возникновения экстремальных ситуаций в окружающей среде, так и в виде определенных сдвигов «фонового» уровня смертности, репродуктивного здоровья, здоровья детей и других показателей здоровья, а возникающие неблагоприятные эффекты определяются как «экологически обусловленные» или «экологически зависимые» заболевания.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Наиболее информативными и объективными критериями общественного здоровья, принятыми ВОЗ, являются медико-демографические показатели: рождаемость, смертность, естественный прирост населения и ожидаемая средняя продолжительность жизни. Их величина и динамика во многом характеризуют уровень санитарно-эпидемиологического благополучия населения.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Внедрение риск-ориентированного подхода к осуществлению контрольно-надзорных мероприятий, системное и последовательное улучшение качества объектов среды обитания населения регионов Российской Федерации влечет за собой общее снижение числа детерминированных санитарно-эпидемиологическими факторами случаев нарушений здоровья. Данные федерального информационного фонда социально-гигиенического мониторинга и ведомственной статистики свидетельствуют, что в целом по стране загрязнение атмосферного воздуха, питьевых вод, почв городских и сельских поселений, качество пищевой продукции, не соответствующее гигиеническим нормативам, вероятностно формируют порядка 23,3 тысяч дополнительных случаев смертей (или 68,3 % от уровня 2012 г.) и около 4,4 </w:t>
      </w:r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млн. дополнительных случаев заболеваний детского и взрослого населения (или 59,2 % от уровня 2012 г.).</w:t>
      </w:r>
    </w:p>
    <w:p w:rsidR="00B73335" w:rsidRPr="00B73335" w:rsidRDefault="00B73335" w:rsidP="00B73335">
      <w:pPr>
        <w:shd w:val="clear" w:color="auto" w:fill="FFFFFF"/>
        <w:spacing w:after="150" w:line="420" w:lineRule="atLeast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В целом доля нарушений здоровья населения страны, достоверно ассоциированная с негативными факторами среды обитания – качеством атмосферного воздуха, питьевых вод, почв, пищевой продукции – в динамике постепенно снижается, что является следствием комплексных мер при осуществлении надзорной и профилактической деятельности </w:t>
      </w:r>
      <w:proofErr w:type="spellStart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Роспотребнадзора</w:t>
      </w:r>
      <w:proofErr w:type="spellEnd"/>
      <w:r w:rsidRPr="00B73335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.</w:t>
      </w:r>
    </w:p>
    <w:p w:rsidR="00E93466" w:rsidRDefault="00E93466"/>
    <w:sectPr w:rsidR="00E93466" w:rsidSect="00B73335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8B4178"/>
    <w:multiLevelType w:val="multilevel"/>
    <w:tmpl w:val="A50EA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335"/>
    <w:rsid w:val="00B73335"/>
    <w:rsid w:val="00E9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C889EF-A70D-4D9B-B0D3-DBDE1B714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733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33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73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2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852</Words>
  <Characters>4858</Characters>
  <Application>Microsoft Office Word</Application>
  <DocSecurity>0</DocSecurity>
  <Lines>40</Lines>
  <Paragraphs>11</Paragraphs>
  <ScaleCrop>false</ScaleCrop>
  <Company/>
  <LinksUpToDate>false</LinksUpToDate>
  <CharactersWithSpaces>5699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MyUser</dc:creator>
  <cp:keywords/>
  <dc:description/>
  <cp:lastModifiedBy>MyUser</cp:lastModifiedBy>
  <cp:revision>1</cp:revision>
  <dcterms:created xsi:type="dcterms:W3CDTF">2023-03-10T07:40:00Z</dcterms:created>
  <dcterms:modified xsi:type="dcterms:W3CDTF">2023-03-10T07:43:00Z</dcterms:modified>
</cp:coreProperties>
</file>